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NO HAY CAMINO SIN SALIDA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B             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¡Despierta! No te olvides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B                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el tiempo se va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B           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Descubre el secreto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B                  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que la vida te 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F#                     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Con las alas del viento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F#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llegarás más, más lejos.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B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Amanecen tus latidos.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B         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Es momento de andar.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B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Encuentra tu destino;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B     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nunca mires atrás.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F#                    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Con las alas del viento,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F#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llegarás cada vez más lejos.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B                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Si piensas que la vida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B            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a veces te lastima,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C#m      A             C#m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despierta, tú puedes, confía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F#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¡No hay camino sin salida!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B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Sé valiente, corre el riesgo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B          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Siempre puedes ganar.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B      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No hay barreras en tus sueños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B         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que no puedas cruzar.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F#                    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Con las alas del viento,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F#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llegarás cada vez más lejos.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B                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Si piensas que la vida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B            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a veces te lastima,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C#m      A             C#m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despierta, tú puedes, confía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F#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¡No hay camino sin salida!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B                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Si piensas que la vida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B            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a veces te lastima,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C#m      A             C#m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despierta, tú puedes, confía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F#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¡No hay camino sin salida!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No hay barreras en tus sueños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que no puedas cruzar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B                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Si piensas que la vida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B            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a veces te lastima,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C#m      A             C#m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despierta, tú puedes, confía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F#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¡No hay camino sin salida!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B                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Si piensas que la vida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B            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a veces te lastima,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C#m      A             C#m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despierta, tú puedes, confía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F#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¡No hay camino sin salida!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C#m      A             C#m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despierta, tú puedes, confía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F#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¡No hay camino sin salida!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