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32"/>
          <w:szCs w:val="32"/>
          <w:highlight w:val="white"/>
          <w:rtl w:val="0"/>
        </w:rPr>
        <w:t xml:space="preserve">Siempre por Siempre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Intro: C   /   F/C     /   Dm/C    /    G/C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                           F/C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Hojas secas que caen,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Dm/C                     G/C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el llanto ha callado mi voz.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                         F/C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Siento frío en el alma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 Dm/C                             G/B       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y aún guardo aquella vieja canción.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      G/B    Am         C/G             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Hoy, mi amor, aún sigo esperándote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                           F/C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Aunque mi vida se apague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Dm/C                     G/C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en tus manos está mi corazón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                         F/C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 si el cielo se oculta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 Dm/C                             G/B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 importa encontraré mi canción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      G/B    Am         C/G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Hoy, mi amor, aún sigo esperándote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C                            C/E        F             G 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        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Hey, ¿cómo estás? Cuenta conmigo.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C               C/E            F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No llores más, te necesito.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                      Dm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Siempre por siempre te amaré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Em               Am 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y a tu lado yo estaré.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Am7/G           F               G               C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Siempre por siempre tú serás mi amor.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                           F/C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Aunque mi vida se apague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Dm/C                     G/C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en tus manos está mi corazón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                         F/C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 si el cielo se oculta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 Dm/C                             G/B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 importa encontraré mi canción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      G/B    Am         C/G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Hoy, mi amor, aún sigo esperándote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C                            C/E        F             G 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        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Hey, ¿cómo estás? Cuenta conmigo.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C               C/E            F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No llores más, te necesito.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                      Dm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Siempre por siempre te amaré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Em               Am 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y a tu lado yo estaré.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Am7/G           F               G               C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Siempre por siempre tú serás mi amor.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                     F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Siempre por siempre te amaré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      Em               Am 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y a tu lado yo estaré.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Am7/G           F               G               C </w:t>
      </w:r>
    </w:p>
    <w:p w:rsidR="00000000" w:rsidDel="00000000" w:rsidP="00000000" w:rsidRDefault="00000000" w:rsidRPr="00000000">
      <w:pPr>
        <w:spacing w:line="30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Siempre por siempre tú serás mi amor.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